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D6B9E" w14:textId="603AD551" w:rsidR="001A1C02" w:rsidRPr="00D11936" w:rsidRDefault="00035E3B" w:rsidP="00D1193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Обязанность по предотвращению и урегулированию конфликта интересов</w:t>
      </w:r>
    </w:p>
    <w:bookmarkEnd w:id="0"/>
    <w:p w14:paraId="29343879" w14:textId="77777777" w:rsidR="00D11936" w:rsidRDefault="00D11936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4878207" w14:textId="0ED190B0" w:rsidR="001A1C02" w:rsidRDefault="00035E3B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10, 11 Федерального закона от 25.12.2008 № 273-ФЗ «О противодействии коррупции» должностное лицо обязано принимать меры по недопущению любой возможности возникновения конфликта интересов, в связи с чем должно в порядке, определенном представителем нанимателя (работодателем) уведомить о возникшем конфликте интересов или о возможности его возникновения, как только ему станет об этом известно.</w:t>
      </w:r>
    </w:p>
    <w:p w14:paraId="18A86C55" w14:textId="082BFAA8" w:rsidR="00035E3B" w:rsidRDefault="00035E3B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этом, непринятие таких мер влечет за собой увольнение указанного лица.</w:t>
      </w:r>
    </w:p>
    <w:p w14:paraId="1A3BC325" w14:textId="031AE7F7" w:rsidR="00035E3B" w:rsidRDefault="00035E3B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3A4197CB" w14:textId="2701A187" w:rsidR="00035E3B" w:rsidRDefault="00035E3B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установлении факта наличия конфликта интересов при осуществлении совместной трудовой деятельности близкими родственниками следует руководствоваться письмо Министерства труда и социальной защиты Российской Федерации от 16.05.2017 № 18-2/В-297 «О применении отдельных положений постановления Правительства Российской Федерации от 05.07.2013, где, в частности, указано, что запрет на совместную работу родственников и свойственников распространяется на работников, при условии, что данные работники являются близкими родственниками или свойственниками, замещают должности руководителя, главного бухгалтера или иные должности, связанные с осуществлением финансово-хозяйственных полномочий в одной организации</w:t>
      </w:r>
      <w:r w:rsidR="00053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условиях непосредственной подчиненности или подконтрольности одного из них другому.</w:t>
      </w:r>
    </w:p>
    <w:p w14:paraId="6039C101" w14:textId="77777777" w:rsidR="00035E3B" w:rsidRDefault="00035E3B" w:rsidP="00D1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DBE0F94" w14:textId="48A701CA" w:rsidR="00D11936" w:rsidRDefault="00D11936" w:rsidP="00D1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9FC6BBD" w14:textId="46C59320" w:rsidR="00D11936" w:rsidRDefault="00D11936" w:rsidP="00D1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Старший помощник городского прокурора</w:t>
      </w:r>
    </w:p>
    <w:p w14:paraId="24AA0114" w14:textId="40C235A8" w:rsidR="00D11936" w:rsidRPr="001A1C02" w:rsidRDefault="00D11936" w:rsidP="00D119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    А.М. Смирнов</w:t>
      </w:r>
    </w:p>
    <w:p w14:paraId="16693701" w14:textId="77777777" w:rsidR="006F25E5" w:rsidRDefault="006F25E5"/>
    <w:sectPr w:rsidR="006F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E5"/>
    <w:rsid w:val="00035E3B"/>
    <w:rsid w:val="00053CB1"/>
    <w:rsid w:val="001A1C02"/>
    <w:rsid w:val="006F25E5"/>
    <w:rsid w:val="00D1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AFF8"/>
  <w15:chartTrackingRefBased/>
  <w15:docId w15:val="{8F654153-A461-4C91-80D2-A04931C5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A1C02"/>
  </w:style>
  <w:style w:type="character" w:customStyle="1" w:styleId="feeds-pagenavigationtooltip">
    <w:name w:val="feeds-page__navigation_tooltip"/>
    <w:basedOn w:val="a0"/>
    <w:rsid w:val="001A1C02"/>
  </w:style>
  <w:style w:type="paragraph" w:styleId="a3">
    <w:name w:val="Normal (Web)"/>
    <w:basedOn w:val="a"/>
    <w:uiPriority w:val="99"/>
    <w:semiHidden/>
    <w:unhideWhenUsed/>
    <w:rsid w:val="001A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91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6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 Eldor</dc:creator>
  <cp:keywords/>
  <dc:description/>
  <cp:lastModifiedBy>Смирнов Алексей Михайлович</cp:lastModifiedBy>
  <cp:revision>2</cp:revision>
  <dcterms:created xsi:type="dcterms:W3CDTF">2023-04-10T11:30:00Z</dcterms:created>
  <dcterms:modified xsi:type="dcterms:W3CDTF">2023-04-10T11:30:00Z</dcterms:modified>
</cp:coreProperties>
</file>